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cs="Times New Roman"/>
          <w:sz w:val="32"/>
          <w:szCs w:val="32"/>
        </w:rPr>
      </w:pPr>
      <w:bookmarkStart w:id="0" w:name="_GoBack"/>
      <w:bookmarkEnd w:id="0"/>
      <w:r>
        <w:rPr>
          <w:rFonts w:hint="eastAsia" w:ascii="Times New Roman" w:hAnsi="黑体" w:eastAsia="黑体" w:cs="Times New Roman"/>
          <w:sz w:val="32"/>
          <w:szCs w:val="32"/>
        </w:rPr>
        <w:t>附件</w:t>
      </w:r>
      <w:r>
        <w:rPr>
          <w:rFonts w:ascii="Times New Roman" w:hAnsi="Times New Roman" w:eastAsia="黑体" w:cs="Times New Roman"/>
          <w:sz w:val="32"/>
          <w:szCs w:val="32"/>
        </w:rPr>
        <w:t>4</w:t>
      </w:r>
    </w:p>
    <w:p>
      <w:pPr>
        <w:spacing w:line="560" w:lineRule="exact"/>
        <w:jc w:val="center"/>
        <w:rPr>
          <w:rFonts w:ascii="Times New Roman" w:hAnsi="Times New Roman" w:eastAsia="文星标宋" w:cs="Times New Roman"/>
          <w:sz w:val="44"/>
          <w:szCs w:val="44"/>
        </w:rPr>
      </w:pPr>
    </w:p>
    <w:p>
      <w:pPr>
        <w:spacing w:line="560" w:lineRule="exact"/>
        <w:jc w:val="center"/>
        <w:rPr>
          <w:rFonts w:ascii="Times New Roman" w:hAnsi="Times New Roman" w:eastAsia="文星标宋" w:cs="Times New Roman"/>
          <w:sz w:val="44"/>
          <w:szCs w:val="44"/>
        </w:rPr>
      </w:pPr>
      <w:r>
        <w:rPr>
          <w:rFonts w:hint="eastAsia" w:ascii="Times New Roman" w:hAnsi="文星标宋" w:eastAsia="文星标宋" w:cs="Times New Roman"/>
          <w:sz w:val="44"/>
          <w:szCs w:val="44"/>
        </w:rPr>
        <w:t>规范性文件修改的相关条款</w:t>
      </w:r>
    </w:p>
    <w:p>
      <w:pPr>
        <w:spacing w:line="560" w:lineRule="exact"/>
        <w:jc w:val="center"/>
        <w:rPr>
          <w:rFonts w:ascii="Times New Roman" w:hAnsi="Times New Roman" w:eastAsia="文星标宋" w:cs="Times New Roman"/>
          <w:sz w:val="18"/>
          <w:szCs w:val="18"/>
        </w:rPr>
      </w:pPr>
    </w:p>
    <w:p>
      <w:pPr>
        <w:widowControl/>
        <w:spacing w:line="560" w:lineRule="exact"/>
        <w:ind w:firstLine="640" w:firstLineChars="200"/>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一、《新乡市人民政府办公室关于开展企业技术改造提升行动促进制造业高质量发展的实施意见》（新政办〔2022〕17号）</w:t>
      </w:r>
      <w:r>
        <w:rPr>
          <w:rFonts w:hint="eastAsia" w:ascii="Times New Roman" w:hAnsi="Times New Roman" w:eastAsia="黑体" w:cs="Times New Roman"/>
          <w:kern w:val="0"/>
          <w:sz w:val="32"/>
          <w:szCs w:val="32"/>
        </w:rPr>
        <w:t>（</w:t>
      </w:r>
      <w:r>
        <w:rPr>
          <w:rFonts w:hint="eastAsia" w:ascii="Times New Roman" w:hAnsi="黑体" w:eastAsia="黑体" w:cs="Times New Roman"/>
          <w:kern w:val="0"/>
          <w:sz w:val="32"/>
          <w:szCs w:val="32"/>
        </w:rPr>
        <w:t>责任单位：市</w:t>
      </w:r>
      <w:r>
        <w:rPr>
          <w:rFonts w:hint="eastAsia" w:ascii="Times New Roman" w:hAnsi="黑体" w:eastAsia="黑体" w:cs="Times New Roman"/>
          <w:kern w:val="0"/>
          <w:sz w:val="32"/>
          <w:szCs w:val="32"/>
          <w:lang w:eastAsia="zh-CN"/>
        </w:rPr>
        <w:t>工信局</w:t>
      </w:r>
      <w:r>
        <w:rPr>
          <w:rFonts w:hint="eastAsia" w:ascii="Times New Roman" w:hAnsi="黑体" w:eastAsia="黑体" w:cs="Times New Roman"/>
          <w:kern w:val="0"/>
          <w:sz w:val="32"/>
          <w:szCs w:val="32"/>
        </w:rPr>
        <w:t>）</w:t>
      </w:r>
    </w:p>
    <w:p>
      <w:pPr>
        <w:widowControl/>
        <w:spacing w:line="560" w:lineRule="exact"/>
        <w:ind w:firstLine="640" w:firstLineChars="200"/>
        <w:rPr>
          <w:rFonts w:hint="eastAsia" w:ascii="Times New Roman" w:hAnsi="Times New Roman" w:eastAsia="仿宋_GB2312" w:cs="Times New Roman"/>
          <w:kern w:val="0"/>
          <w:sz w:val="32"/>
          <w:szCs w:val="20"/>
          <w:lang w:val="en-US" w:eastAsia="zh-CN"/>
        </w:rPr>
      </w:pPr>
      <w:r>
        <w:rPr>
          <w:rFonts w:hint="eastAsia" w:ascii="Times New Roman" w:hAnsi="Times New Roman" w:eastAsia="仿宋_GB2312" w:cs="Times New Roman"/>
          <w:kern w:val="0"/>
          <w:sz w:val="32"/>
          <w:szCs w:val="20"/>
          <w:lang w:val="en-US" w:eastAsia="zh-CN"/>
        </w:rPr>
        <w:t>删除第四条支持政策的内容。</w:t>
      </w:r>
    </w:p>
    <w:p>
      <w:pPr>
        <w:widowControl/>
        <w:spacing w:line="560" w:lineRule="exact"/>
        <w:ind w:firstLine="640" w:firstLineChars="200"/>
        <w:rPr>
          <w:rFonts w:ascii="Times New Roman" w:hAnsi="Times New Roman" w:eastAsia="黑体" w:cs="Times New Roman"/>
          <w:kern w:val="0"/>
          <w:sz w:val="32"/>
          <w:szCs w:val="32"/>
        </w:rPr>
      </w:pPr>
      <w:r>
        <w:rPr>
          <w:rFonts w:hint="eastAsia" w:ascii="Times New Roman" w:hAnsi="黑体" w:eastAsia="黑体" w:cs="Times New Roman"/>
          <w:color w:val="333333"/>
          <w:sz w:val="32"/>
          <w:szCs w:val="32"/>
          <w:shd w:val="clear" w:color="auto" w:fill="FFFFFF"/>
          <w:lang w:eastAsia="zh-CN"/>
        </w:rPr>
        <w:t>二</w:t>
      </w:r>
      <w:r>
        <w:rPr>
          <w:rFonts w:hint="eastAsia" w:ascii="Times New Roman" w:hAnsi="黑体" w:eastAsia="黑体" w:cs="Times New Roman"/>
          <w:color w:val="333333"/>
          <w:sz w:val="32"/>
          <w:szCs w:val="32"/>
          <w:shd w:val="clear" w:color="auto" w:fill="FFFFFF"/>
        </w:rPr>
        <w:t>、</w:t>
      </w:r>
      <w:r>
        <w:rPr>
          <w:rFonts w:hint="default" w:ascii="Times New Roman" w:hAnsi="Times New Roman" w:eastAsia="黑体" w:cs="Times New Roman"/>
          <w:kern w:val="0"/>
          <w:sz w:val="32"/>
          <w:szCs w:val="32"/>
          <w:lang w:val="en-US" w:eastAsia="zh-CN"/>
        </w:rPr>
        <w:t>《新乡市人民政府办公室关于印发新乡市个转企小升规规改股股上市工作行动方案（2022—2024年）的通知》（新政办〔2022〕18号）</w:t>
      </w:r>
      <w:r>
        <w:rPr>
          <w:rFonts w:hint="eastAsia" w:ascii="Times New Roman" w:hAnsi="Times New Roman" w:eastAsia="黑体" w:cs="Times New Roman"/>
          <w:kern w:val="0"/>
          <w:sz w:val="32"/>
          <w:szCs w:val="32"/>
        </w:rPr>
        <w:t>（</w:t>
      </w:r>
      <w:r>
        <w:rPr>
          <w:rFonts w:hint="eastAsia" w:ascii="Times New Roman" w:hAnsi="黑体" w:eastAsia="黑体" w:cs="Times New Roman"/>
          <w:kern w:val="0"/>
          <w:sz w:val="32"/>
          <w:szCs w:val="32"/>
        </w:rPr>
        <w:t>责任单位：市</w:t>
      </w:r>
      <w:r>
        <w:rPr>
          <w:rFonts w:hint="eastAsia" w:ascii="Times New Roman" w:hAnsi="黑体" w:eastAsia="黑体" w:cs="Times New Roman"/>
          <w:kern w:val="0"/>
          <w:sz w:val="32"/>
          <w:szCs w:val="32"/>
          <w:lang w:eastAsia="zh-CN"/>
        </w:rPr>
        <w:t>工信局</w:t>
      </w:r>
      <w:r>
        <w:rPr>
          <w:rFonts w:hint="eastAsia" w:ascii="Times New Roman" w:hAnsi="黑体" w:eastAsia="黑体" w:cs="Times New Roman"/>
          <w:kern w:val="0"/>
          <w:sz w:val="32"/>
          <w:szCs w:val="32"/>
        </w:rPr>
        <w:t>）</w:t>
      </w:r>
    </w:p>
    <w:p>
      <w:pPr>
        <w:pStyle w:val="9"/>
        <w:bidi w:val="0"/>
        <w:rPr>
          <w:rFonts w:hint="default" w:ascii="Times New Roman" w:hAnsi="Times New Roman" w:cs="Times New Roman"/>
          <w:lang w:val="en-US" w:eastAsia="zh-CN"/>
        </w:rPr>
      </w:pPr>
      <w:r>
        <w:rPr>
          <w:rFonts w:hint="eastAsia" w:ascii="Times New Roman" w:hAnsi="Times New Roman" w:cs="Times New Roman"/>
          <w:lang w:val="en-US" w:eastAsia="zh-CN"/>
        </w:rPr>
        <w:t>将第</w:t>
      </w:r>
      <w:r>
        <w:rPr>
          <w:rFonts w:hint="default" w:ascii="Times New Roman" w:hAnsi="Times New Roman" w:cs="Times New Roman"/>
          <w:lang w:val="en-US" w:eastAsia="zh-CN"/>
        </w:rPr>
        <w:t>二</w:t>
      </w:r>
      <w:r>
        <w:rPr>
          <w:rFonts w:hint="eastAsia" w:ascii="Times New Roman" w:hAnsi="Times New Roman" w:cs="Times New Roman"/>
          <w:lang w:val="en-US" w:eastAsia="zh-CN"/>
        </w:rPr>
        <w:t>条第二款第2项“</w:t>
      </w:r>
      <w:r>
        <w:rPr>
          <w:rFonts w:hint="default" w:ascii="Times New Roman" w:hAnsi="Times New Roman" w:cs="Times New Roman"/>
          <w:lang w:val="en-US" w:eastAsia="zh-CN"/>
        </w:rPr>
        <w:t>支持小微企业新升为规模以上企业</w:t>
      </w:r>
      <w:r>
        <w:rPr>
          <w:rFonts w:hint="eastAsia" w:ascii="Times New Roman" w:hAnsi="Times New Roman" w:cs="Times New Roman"/>
          <w:lang w:val="en-US" w:eastAsia="zh-CN"/>
        </w:rPr>
        <w:t>”中的内容</w:t>
      </w:r>
      <w:r>
        <w:rPr>
          <w:rFonts w:hint="default" w:ascii="Times New Roman" w:hAnsi="Times New Roman" w:cs="Times New Roman"/>
          <w:lang w:val="en-US" w:eastAsia="zh-CN"/>
        </w:rPr>
        <w:t>修改为：</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全面落实小微企业各项税收优惠政策，支持“小升规”企业享受资金扶持、融资服务、财政奖补、产品推广、项目用地等政策优惠。鼓励银行业金融机构、融资担保机构加大对“小升规”企业的金融支持。</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突出工业、建筑业、批零住餐业和规模以上服务业，对首次入“四上”企业库（非首次入库但之前未享受入库奖励的视为首次入库）且纳入统计部门统计系统、财政部门信息系统的企业实行定额奖励。</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对首次入库的规模以上工业企业给予10万元一次性奖励，连续三年在库的再给予10万元奖励。对首次“小升规”工业企业办理土地使用权和房屋所有权更名时，符合国家企业改制重组契税政策规定免征契税政策规定的免征契税，投资主体、经营场所不变的按规定免收交易手续费。</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对首次入库的资质建筑企业给予5万元一次性奖励，入库当年营业收入达到1亿元以上的再给予10万元奖励。</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对首次入库的限额以上批零住餐业企业给予5万元一次性奖励，入库当年营业收入达到1亿元及以上的批发业企业再给予10万元奖励。</w:t>
      </w:r>
    </w:p>
    <w:p>
      <w:pPr>
        <w:pStyle w:val="9"/>
        <w:bidi w:val="0"/>
        <w:rPr>
          <w:rFonts w:hint="default" w:ascii="Times New Roman" w:hAnsi="Times New Roman" w:cs="Times New Roman"/>
          <w:lang w:val="en-US" w:eastAsia="zh-CN"/>
        </w:rPr>
      </w:pPr>
      <w:r>
        <w:rPr>
          <w:rFonts w:hint="default" w:ascii="Times New Roman" w:hAnsi="Times New Roman" w:cs="Times New Roman"/>
          <w:lang w:val="en-US" w:eastAsia="zh-CN"/>
        </w:rPr>
        <w:t>对首次入库的规模以上服务业企业给予5万元一次性奖励，入库当年营业收入达到入统标准2倍及以上的生产性服务业企业（包括交通运输、仓储和邮政业，信息传输、软件和信息技术服务业，科学研究和技术服务业）再给予5万元奖励。（责任单位：市统计局、财政局、税务局、各相关行业牵头部门，各县〔市、区〕政府、管委会）</w:t>
      </w:r>
    </w:p>
    <w:p>
      <w:pPr>
        <w:spacing w:line="560" w:lineRule="exact"/>
        <w:rPr>
          <w:rFonts w:ascii="Times New Roman" w:hAnsi="Times New Roman" w:eastAsia="仿宋" w:cs="Times New Roman"/>
          <w:color w:val="000000"/>
          <w:kern w:val="0"/>
          <w:sz w:val="32"/>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星标宋">
    <w:panose1 w:val="02010604000101010101"/>
    <w:charset w:val="86"/>
    <w:family w:val="auto"/>
    <w:pitch w:val="default"/>
    <w:sig w:usb0="00000001" w:usb1="080E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Times New Roman" w:hAnsi="Times New Roman"/>
        <w:sz w:val="28"/>
        <w:szCs w:val="28"/>
      </w:rPr>
    </w:pPr>
    <w:r>
      <w:rPr>
        <w:rStyle w:val="6"/>
        <w:rFonts w:ascii="Times New Roman" w:hAnsi="Times New Roman"/>
        <w:sz w:val="28"/>
        <w:szCs w:val="28"/>
      </w:rPr>
      <w:t xml:space="preserve">— </w:t>
    </w:r>
    <w:r>
      <w:rPr>
        <w:rStyle w:val="6"/>
        <w:rFonts w:ascii="Times New Roman" w:hAnsi="Times New Roman"/>
        <w:sz w:val="28"/>
        <w:szCs w:val="28"/>
      </w:rPr>
      <w:fldChar w:fldCharType="begin"/>
    </w:r>
    <w:r>
      <w:rPr>
        <w:rStyle w:val="6"/>
        <w:rFonts w:ascii="Times New Roman" w:hAnsi="Times New Roman"/>
        <w:sz w:val="28"/>
        <w:szCs w:val="28"/>
      </w:rPr>
      <w:instrText xml:space="preserve">PAGE  </w:instrText>
    </w:r>
    <w:r>
      <w:rPr>
        <w:rStyle w:val="6"/>
        <w:rFonts w:ascii="Times New Roman" w:hAnsi="Times New Roman"/>
        <w:sz w:val="28"/>
        <w:szCs w:val="28"/>
      </w:rPr>
      <w:fldChar w:fldCharType="separate"/>
    </w:r>
    <w:r>
      <w:rPr>
        <w:rStyle w:val="6"/>
        <w:rFonts w:ascii="Times New Roman" w:hAnsi="Times New Roman"/>
        <w:sz w:val="28"/>
        <w:szCs w:val="28"/>
      </w:rPr>
      <w:t>9</w:t>
    </w:r>
    <w:r>
      <w:rPr>
        <w:rStyle w:val="6"/>
        <w:rFonts w:ascii="Times New Roman" w:hAnsi="Times New Roman"/>
        <w:sz w:val="28"/>
        <w:szCs w:val="28"/>
      </w:rPr>
      <w:fldChar w:fldCharType="end"/>
    </w:r>
    <w:r>
      <w:rPr>
        <w:rStyle w:val="6"/>
        <w:rFonts w:ascii="Times New Roman" w:hAnsi="Times New Roman"/>
        <w:sz w:val="28"/>
        <w:szCs w:val="28"/>
      </w:rPr>
      <w:t xml:space="preserve"> —</w:t>
    </w:r>
  </w:p>
  <w:p>
    <w:pPr>
      <w:pStyle w:val="2"/>
      <w:ind w:right="360" w:firstLine="360"/>
      <w:rPr>
        <w:rFonts w:ascii="Times New Roman" w:hAnsi="Times New Roman"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cs="黑体"/>
      </w:rPr>
    </w:pPr>
    <w:r>
      <w:rPr>
        <w:rStyle w:val="6"/>
        <w:rFonts w:cs="黑体"/>
      </w:rPr>
      <w:fldChar w:fldCharType="begin"/>
    </w:r>
    <w:r>
      <w:rPr>
        <w:rStyle w:val="6"/>
        <w:rFonts w:cs="黑体"/>
      </w:rPr>
      <w:instrText xml:space="preserve">PAGE  </w:instrText>
    </w:r>
    <w:r>
      <w:rPr>
        <w:rStyle w:val="6"/>
        <w:rFonts w:cs="黑体"/>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PowerPlusWaterMarkObject29865" o:spid="_x0000_s2049" o:spt="136" type="#_x0000_t136" style="position:absolute;left:0pt;height:111.1pt;width:476.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征求意见稿" style="font-family:方正小标宋简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3828"/>
    <w:rsid w:val="00025E52"/>
    <w:rsid w:val="001E2717"/>
    <w:rsid w:val="002003D0"/>
    <w:rsid w:val="002667B6"/>
    <w:rsid w:val="004055A4"/>
    <w:rsid w:val="005131DB"/>
    <w:rsid w:val="005F2189"/>
    <w:rsid w:val="00665E86"/>
    <w:rsid w:val="007F49C2"/>
    <w:rsid w:val="00A965EB"/>
    <w:rsid w:val="00B97A67"/>
    <w:rsid w:val="00CF508D"/>
    <w:rsid w:val="00CF753B"/>
    <w:rsid w:val="00D254F6"/>
    <w:rsid w:val="00D56E8A"/>
    <w:rsid w:val="00F73828"/>
    <w:rsid w:val="00FC31BA"/>
    <w:rsid w:val="00FD1E65"/>
    <w:rsid w:val="06316A19"/>
    <w:rsid w:val="17BF7B89"/>
    <w:rsid w:val="2B4E3D23"/>
    <w:rsid w:val="316203A8"/>
    <w:rsid w:val="386B3893"/>
    <w:rsid w:val="3C294FC3"/>
    <w:rsid w:val="3DDC4AD2"/>
    <w:rsid w:val="3EDB3BE8"/>
    <w:rsid w:val="47536420"/>
    <w:rsid w:val="5EF5358B"/>
    <w:rsid w:val="6DBAB3C4"/>
    <w:rsid w:val="6FC7FDA1"/>
    <w:rsid w:val="75F5E693"/>
    <w:rsid w:val="78FF4E3E"/>
    <w:rsid w:val="7DDE68BB"/>
    <w:rsid w:val="7E720EC3"/>
    <w:rsid w:val="AEF1EBB8"/>
    <w:rsid w:val="AFF85F3A"/>
    <w:rsid w:val="BAFDF30F"/>
    <w:rsid w:val="BF2FBE37"/>
    <w:rsid w:val="DEAB49F8"/>
    <w:rsid w:val="E1FBAEB9"/>
    <w:rsid w:val="EFBDDF9F"/>
    <w:rsid w:val="EFFDDF4F"/>
    <w:rsid w:val="F9BE002E"/>
    <w:rsid w:val="FAC79986"/>
    <w:rsid w:val="FF35E6D6"/>
    <w:rsid w:val="FFCD65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页脚 Char"/>
    <w:basedOn w:val="5"/>
    <w:link w:val="2"/>
    <w:qFormat/>
    <w:locked/>
    <w:uiPriority w:val="99"/>
    <w:rPr>
      <w:rFonts w:cs="Times New Roman"/>
      <w:sz w:val="18"/>
      <w:szCs w:val="18"/>
    </w:rPr>
  </w:style>
  <w:style w:type="character" w:customStyle="1" w:styleId="8">
    <w:name w:val="页眉 Char"/>
    <w:basedOn w:val="5"/>
    <w:link w:val="3"/>
    <w:qFormat/>
    <w:locked/>
    <w:uiPriority w:val="99"/>
    <w:rPr>
      <w:rFonts w:cs="Times New Roman"/>
      <w:sz w:val="18"/>
      <w:szCs w:val="18"/>
    </w:rPr>
  </w:style>
  <w:style w:type="paragraph" w:customStyle="1" w:styleId="9">
    <w:name w:val="样式1"/>
    <w:qFormat/>
    <w:uiPriority w:val="0"/>
    <w:pPr>
      <w:spacing w:line="560" w:lineRule="exact"/>
      <w:ind w:firstLine="880" w:firstLineChars="200"/>
    </w:pPr>
    <w:rPr>
      <w:rFonts w:ascii="Times New Roman" w:hAnsi="Times New Roman" w:eastAsia="仿宋_GB2312" w:cs="Times New Roman"/>
      <w:sz w:val="32"/>
    </w:rPr>
  </w:style>
  <w:style w:type="character" w:customStyle="1" w:styleId="10">
    <w:name w:val="font01"/>
    <w:basedOn w:val="5"/>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696</Words>
  <Characters>3972</Characters>
  <Lines>33</Lines>
  <Paragraphs>9</Paragraphs>
  <TotalTime>0</TotalTime>
  <ScaleCrop>false</ScaleCrop>
  <LinksUpToDate>false</LinksUpToDate>
  <CharactersWithSpaces>4659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2019-11-15T09:18:00Z</dcterms:created>
  <dc:creator>user</dc:creator>
  <cp:lastModifiedBy>Administrator</cp:lastModifiedBy>
  <cp:lastPrinted>2024-07-16T00:36:00Z</cp:lastPrinted>
  <dcterms:modified xsi:type="dcterms:W3CDTF">2024-07-17T02:41:57Z</dcterms:modified>
  <dc:title>附件4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2FE963B673244532822753F2C2CBA2D1</vt:lpwstr>
  </property>
</Properties>
</file>